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C33AF">
      <w:pPr>
        <w:pStyle w:val="2"/>
        <w:spacing w:before="0" w:after="0" w:line="360" w:lineRule="auto"/>
        <w:jc w:val="center"/>
        <w:rPr>
          <w:bCs/>
          <w:sz w:val="36"/>
          <w:szCs w:val="36"/>
        </w:rPr>
      </w:pPr>
      <w:bookmarkStart w:id="2" w:name="_GoBack"/>
      <w:bookmarkEnd w:id="2"/>
      <w:r>
        <w:rPr>
          <w:rFonts w:hint="eastAsia"/>
          <w:bCs/>
          <w:sz w:val="36"/>
          <w:szCs w:val="36"/>
        </w:rPr>
        <w:t>2026年数字人文微专业培养方案</w:t>
      </w:r>
    </w:p>
    <w:p w14:paraId="55F7B935">
      <w:pPr>
        <w:spacing w:line="360" w:lineRule="auto"/>
        <w:ind w:firstLine="482" w:firstLineChars="200"/>
        <w:rPr>
          <w:b/>
          <w:bCs/>
          <w:sz w:val="24"/>
        </w:rPr>
      </w:pPr>
      <w:r>
        <w:rPr>
          <w:rFonts w:hint="eastAsia"/>
          <w:b/>
          <w:bCs/>
          <w:sz w:val="24"/>
        </w:rPr>
        <w:t>一、培养目标</w:t>
      </w:r>
    </w:p>
    <w:p w14:paraId="1B89112E">
      <w:pPr>
        <w:spacing w:line="360" w:lineRule="auto"/>
        <w:ind w:firstLine="420" w:firstLineChars="200"/>
        <w:rPr>
          <w:rFonts w:hint="eastAsia" w:ascii="宋体" w:hAnsi="宋体" w:eastAsia="宋体" w:cs="Times New Roman"/>
          <w:bCs/>
          <w:kern w:val="0"/>
          <w:szCs w:val="18"/>
        </w:rPr>
      </w:pPr>
      <w:r>
        <w:rPr>
          <w:rFonts w:hint="eastAsia" w:ascii="宋体" w:hAnsi="宋体" w:eastAsia="宋体" w:cs="Times New Roman"/>
          <w:bCs/>
          <w:kern w:val="0"/>
          <w:szCs w:val="18"/>
        </w:rPr>
        <w:t>从数字人文的学科前沿出发，以跨学科交叉融合人才培养为目标，着力培养一批学科基础扎实、综合素质突出、实践能力优秀、具备国际和跨学科视野、具有人文阐释、计算思维与数据能力，适应现代信息社会高速发展需求的数字人文优秀人才，兼通数字与人文的创新型人才。本学位学生将面向数字文化建设实践前沿，聚焦数字记忆构建理论、方法与实践能力，掌握数据采集、整理、呈现和分析的基本理论、方法和技术。针对学生不同专业背景，培养各具特长的个性化专门人才，使之成为能够引领数字文化发展方向以及未来从事数字人文相关研究的领导型人才。</w:t>
      </w:r>
    </w:p>
    <w:p w14:paraId="7464CCE7">
      <w:pPr>
        <w:spacing w:line="360" w:lineRule="auto"/>
        <w:ind w:firstLine="482" w:firstLineChars="200"/>
        <w:rPr>
          <w:b/>
          <w:bCs/>
          <w:sz w:val="24"/>
        </w:rPr>
      </w:pPr>
      <w:r>
        <w:rPr>
          <w:rFonts w:hint="eastAsia"/>
          <w:b/>
          <w:bCs/>
          <w:sz w:val="24"/>
        </w:rPr>
        <w:t>二、培养要求</w:t>
      </w:r>
    </w:p>
    <w:p w14:paraId="5A15A6CA">
      <w:pPr>
        <w:spacing w:line="360" w:lineRule="auto"/>
        <w:ind w:firstLine="420" w:firstLineChars="200"/>
        <w:rPr>
          <w:rFonts w:hint="eastAsia" w:ascii="宋体" w:hAnsi="宋体" w:eastAsia="宋体" w:cs="Times New Roman"/>
          <w:bCs/>
          <w:kern w:val="0"/>
          <w:szCs w:val="18"/>
        </w:rPr>
      </w:pPr>
      <w:r>
        <w:rPr>
          <w:rFonts w:hint="eastAsia" w:ascii="宋体" w:hAnsi="宋体" w:eastAsia="宋体" w:cs="Times New Roman"/>
          <w:bCs/>
          <w:kern w:val="0"/>
          <w:szCs w:val="18"/>
        </w:rPr>
        <w:t>本学位培养的学生应该系统掌握马克思主义基本理论，具有科学的世界观、爱国主义和集体主义精神，有理想、有道德、有文化，守纪律，立志献身新时代祖国的数字文化建设事业。培养学生问题导向思维、创新研究能力、沟通表达能力、协同创新能力和解决问题能力。学生需掌握数字人文的基本内涵、历史、方法论省思与批判，以及数字人文研究方法、技术与工具，掌握与时代发展相契合的数字人文知识体系。与数字人文突出的实践特征相切合，深化实践教学和毕业设计环节，通过数字人文项目设计和数字人文项目实践，尤其以数字记忆项目为依托，深化教学、科研与项目实践三位一体的教学模式，使学生在项目实践中切实体会人文学养、数字方法和工具的融会贯通，并培养学生文化分析和数字文化传承和创新发展的能力。注重国际交流与对话，注重通过课程理论学习和项目实践学习来推进学生研究能力的提升，鼓励并指导学生以项目实践为基础参加高水平国际会议或数字人文国际赛事，进一步扩展其国际视野和提升其国际对话能力。</w:t>
      </w:r>
    </w:p>
    <w:p w14:paraId="0BAC6A61">
      <w:pPr>
        <w:spacing w:line="360" w:lineRule="auto"/>
        <w:ind w:firstLine="482" w:firstLineChars="200"/>
        <w:rPr>
          <w:b/>
          <w:bCs/>
          <w:sz w:val="24"/>
        </w:rPr>
      </w:pPr>
      <w:r>
        <w:rPr>
          <w:rFonts w:hint="eastAsia"/>
          <w:b/>
          <w:bCs/>
          <w:sz w:val="24"/>
        </w:rPr>
        <w:t>三、培养模式与特色</w:t>
      </w:r>
    </w:p>
    <w:p w14:paraId="7079BA4A">
      <w:pPr>
        <w:spacing w:line="360" w:lineRule="auto"/>
        <w:ind w:firstLine="420" w:firstLineChars="200"/>
        <w:rPr>
          <w:rFonts w:hint="eastAsia" w:ascii="宋体" w:hAnsi="宋体" w:eastAsia="宋体" w:cs="Times New Roman"/>
          <w:bCs/>
          <w:kern w:val="0"/>
          <w:szCs w:val="18"/>
        </w:rPr>
      </w:pPr>
      <w:r>
        <w:rPr>
          <w:rFonts w:hint="eastAsia" w:ascii="宋体" w:hAnsi="宋体" w:eastAsia="宋体" w:cs="Times New Roman"/>
          <w:bCs/>
          <w:kern w:val="0"/>
          <w:szCs w:val="18"/>
        </w:rPr>
        <w:t>（一）强化数字人文实践性特点，深化教学、科研与项目实践三位一体人才培养模式</w:t>
      </w:r>
    </w:p>
    <w:p w14:paraId="08ECABC9">
      <w:pPr>
        <w:spacing w:line="360" w:lineRule="auto"/>
        <w:ind w:firstLine="420" w:firstLineChars="200"/>
        <w:rPr>
          <w:rFonts w:hint="eastAsia" w:ascii="宋体" w:hAnsi="宋体" w:eastAsia="宋体" w:cs="Times New Roman"/>
          <w:bCs/>
          <w:kern w:val="0"/>
          <w:szCs w:val="18"/>
        </w:rPr>
      </w:pPr>
      <w:r>
        <w:rPr>
          <w:rFonts w:hint="eastAsia" w:ascii="宋体" w:hAnsi="宋体" w:eastAsia="宋体" w:cs="Times New Roman"/>
          <w:bCs/>
          <w:kern w:val="0"/>
          <w:szCs w:val="18"/>
        </w:rPr>
        <w:t>与数字人文突出的实践特征相切合，数字人文微专业一贯重视实践教学和数字人文项目实践，通过数字人文项目设计和数字人文项目实践，尤其以数字记忆项目为依托，深化教学、科研与项目实践三位一体的教学模式，使学生在项目实践中切实体会人文学养、数字方法和工具的融会贯通，并培养学生文化分析和数字文化传承和创新发展的能力。</w:t>
      </w:r>
    </w:p>
    <w:p w14:paraId="7A86FE14">
      <w:pPr>
        <w:spacing w:line="360" w:lineRule="auto"/>
        <w:ind w:firstLine="420" w:firstLineChars="200"/>
        <w:rPr>
          <w:rFonts w:hint="eastAsia" w:ascii="宋体" w:hAnsi="宋体" w:eastAsia="宋体" w:cs="Times New Roman"/>
          <w:bCs/>
          <w:kern w:val="0"/>
          <w:szCs w:val="18"/>
        </w:rPr>
      </w:pPr>
      <w:r>
        <w:rPr>
          <w:rFonts w:hint="eastAsia" w:ascii="宋体" w:hAnsi="宋体" w:eastAsia="宋体" w:cs="Times New Roman"/>
          <w:bCs/>
          <w:kern w:val="0"/>
          <w:szCs w:val="18"/>
        </w:rPr>
        <w:t>（二）凸显文理交叉融合特点，发挥项目制人才培养优势</w:t>
      </w:r>
    </w:p>
    <w:p w14:paraId="27CE5115">
      <w:pPr>
        <w:spacing w:line="360" w:lineRule="auto"/>
        <w:ind w:firstLine="420" w:firstLineChars="200"/>
        <w:rPr>
          <w:szCs w:val="21"/>
        </w:rPr>
      </w:pPr>
      <w:r>
        <w:rPr>
          <w:rFonts w:hint="eastAsia" w:ascii="宋体" w:hAnsi="宋体" w:eastAsia="宋体" w:cs="Times New Roman"/>
          <w:bCs/>
          <w:kern w:val="0"/>
          <w:szCs w:val="18"/>
        </w:rPr>
        <w:t>数</w:t>
      </w:r>
      <w:r>
        <w:rPr>
          <w:rFonts w:ascii="宋体" w:hAnsi="宋体" w:eastAsia="宋体" w:cs="Times New Roman"/>
          <w:bCs/>
          <w:kern w:val="0"/>
          <w:szCs w:val="18"/>
        </w:rPr>
        <w:t>字人文是计算机科</w:t>
      </w:r>
      <w:r>
        <w:rPr>
          <w:rFonts w:hint="eastAsia" w:ascii="宋体" w:hAnsi="宋体" w:eastAsia="宋体" w:cs="Times New Roman"/>
          <w:bCs/>
          <w:kern w:val="0"/>
          <w:szCs w:val="18"/>
        </w:rPr>
        <w:t>学和</w:t>
      </w:r>
      <w:r>
        <w:rPr>
          <w:rFonts w:ascii="宋体" w:hAnsi="宋体" w:eastAsia="宋体" w:cs="Times New Roman"/>
          <w:bCs/>
          <w:kern w:val="0"/>
          <w:szCs w:val="18"/>
        </w:rPr>
        <w:t>人文</w:t>
      </w:r>
      <w:r>
        <w:rPr>
          <w:rFonts w:hint="eastAsia" w:ascii="宋体" w:hAnsi="宋体" w:eastAsia="宋体" w:cs="Times New Roman"/>
          <w:bCs/>
          <w:kern w:val="0"/>
          <w:szCs w:val="18"/>
        </w:rPr>
        <w:t>社会</w:t>
      </w:r>
      <w:r>
        <w:rPr>
          <w:rFonts w:ascii="宋体" w:hAnsi="宋体" w:eastAsia="宋体" w:cs="Times New Roman"/>
          <w:bCs/>
          <w:kern w:val="0"/>
          <w:szCs w:val="18"/>
        </w:rPr>
        <w:t>科学深度融合所衍生的一个新</w:t>
      </w:r>
      <w:r>
        <w:rPr>
          <w:rFonts w:hint="eastAsia" w:ascii="宋体" w:hAnsi="宋体" w:eastAsia="宋体" w:cs="Times New Roman"/>
          <w:bCs/>
          <w:kern w:val="0"/>
          <w:szCs w:val="18"/>
        </w:rPr>
        <w:t>兴学科</w:t>
      </w:r>
      <w:r>
        <w:rPr>
          <w:rFonts w:ascii="宋体" w:hAnsi="宋体" w:eastAsia="宋体" w:cs="Times New Roman"/>
          <w:bCs/>
          <w:kern w:val="0"/>
          <w:szCs w:val="18"/>
        </w:rPr>
        <w:t>，它以数字</w:t>
      </w:r>
      <w:r>
        <w:rPr>
          <w:rFonts w:hint="eastAsia" w:ascii="宋体" w:hAnsi="宋体" w:eastAsia="宋体" w:cs="Times New Roman"/>
          <w:bCs/>
          <w:kern w:val="0"/>
          <w:szCs w:val="18"/>
        </w:rPr>
        <w:t>技术</w:t>
      </w:r>
      <w:r>
        <w:rPr>
          <w:rFonts w:ascii="宋体" w:hAnsi="宋体" w:eastAsia="宋体" w:cs="Times New Roman"/>
          <w:bCs/>
          <w:kern w:val="0"/>
          <w:szCs w:val="18"/>
        </w:rPr>
        <w:t>与</w:t>
      </w:r>
      <w:r>
        <w:rPr>
          <w:rFonts w:hint="eastAsia" w:ascii="宋体" w:hAnsi="宋体" w:eastAsia="宋体" w:cs="Times New Roman"/>
          <w:bCs/>
          <w:kern w:val="0"/>
          <w:szCs w:val="18"/>
        </w:rPr>
        <w:t>人文研究</w:t>
      </w:r>
      <w:r>
        <w:rPr>
          <w:rFonts w:ascii="宋体" w:hAnsi="宋体" w:eastAsia="宋体" w:cs="Times New Roman"/>
          <w:bCs/>
          <w:kern w:val="0"/>
          <w:szCs w:val="18"/>
        </w:rPr>
        <w:t>的交叉领域为研究对象，</w:t>
      </w:r>
      <w:r>
        <w:rPr>
          <w:rFonts w:hint="eastAsia" w:ascii="宋体" w:hAnsi="宋体" w:eastAsia="宋体" w:cs="Times New Roman"/>
          <w:bCs/>
          <w:kern w:val="0"/>
          <w:szCs w:val="18"/>
        </w:rPr>
        <w:t>结合计算思维和人文思维，</w:t>
      </w:r>
      <w:r>
        <w:rPr>
          <w:rFonts w:ascii="宋体" w:hAnsi="宋体" w:eastAsia="宋体" w:cs="Times New Roman"/>
          <w:bCs/>
          <w:kern w:val="0"/>
          <w:szCs w:val="18"/>
        </w:rPr>
        <w:t>利用计算机工具、软件和多种数字方法通过数据、算法和模型构建，</w:t>
      </w:r>
      <w:r>
        <w:rPr>
          <w:rFonts w:hint="eastAsia" w:ascii="宋体" w:hAnsi="宋体" w:eastAsia="宋体" w:cs="Times New Roman"/>
          <w:bCs/>
          <w:kern w:val="0"/>
          <w:szCs w:val="18"/>
        </w:rPr>
        <w:t>以及最新快速发展的人工智能技术，革新传统人文研究范式，推动文化数字转型。数字人文微专业面向国家文化数字化战略和文化强国战略，聚焦数字记忆构建，发挥数字人文交叉融合的学科特长，通过项目制设计，培养学生具备文化阐释、传承、发展</w:t>
      </w:r>
      <w:r>
        <w:rPr>
          <w:rFonts w:hint="eastAsia" w:ascii="宋体" w:hAnsi="宋体"/>
          <w:color w:val="000000"/>
          <w:kern w:val="0"/>
          <w:szCs w:val="21"/>
        </w:rPr>
        <w:t>与创造性转化的数字能力。</w:t>
      </w:r>
    </w:p>
    <w:p w14:paraId="31096A5F">
      <w:pPr>
        <w:spacing w:line="360" w:lineRule="auto"/>
        <w:ind w:firstLine="482" w:firstLineChars="200"/>
        <w:rPr>
          <w:b/>
          <w:bCs/>
          <w:sz w:val="24"/>
        </w:rPr>
      </w:pPr>
      <w:r>
        <w:rPr>
          <w:rFonts w:hint="eastAsia"/>
          <w:b/>
          <w:bCs/>
          <w:sz w:val="24"/>
        </w:rPr>
        <w:t>四、课程设置与培养环节</w:t>
      </w:r>
    </w:p>
    <w:p w14:paraId="51428CE3">
      <w:pPr>
        <w:spacing w:line="360" w:lineRule="auto"/>
      </w:pPr>
      <w:r>
        <w:rPr>
          <w:rFonts w:hint="eastAsia"/>
        </w:rPr>
        <w:t xml:space="preserve">    数字人文微专业包括课程教学、项目实践与毕业设计3个环节。课程教学包括必修课和选修课。必修课体现数字人文学科基础，共4学分，每门课程2学分。选修课分为数字文化类和数字方法类，前者共开设5门课程，后者共开设8门课程，每个部分要求学生分别选修满6学分的课程，即各选择3门课程。项目实践为4学分。毕业设计包括论文、数字人文项目设计方案或数字人文项目案例分析。</w:t>
      </w:r>
    </w:p>
    <w:p w14:paraId="0123BA28">
      <w:pPr>
        <w:spacing w:line="360" w:lineRule="auto"/>
        <w:ind w:firstLine="482" w:firstLineChars="200"/>
        <w:rPr>
          <w:b/>
          <w:bCs/>
          <w:sz w:val="24"/>
        </w:rPr>
      </w:pPr>
      <w:r>
        <w:rPr>
          <w:rFonts w:hint="eastAsia"/>
          <w:b/>
          <w:bCs/>
          <w:sz w:val="24"/>
        </w:rPr>
        <w:t>五、学期安排及学程规划</w:t>
      </w:r>
    </w:p>
    <w:p w14:paraId="52A95444">
      <w:pPr>
        <w:spacing w:line="360" w:lineRule="auto"/>
        <w:ind w:firstLine="422" w:firstLineChars="200"/>
        <w:rPr>
          <w:b/>
          <w:bCs/>
        </w:rPr>
      </w:pPr>
      <w:r>
        <w:rPr>
          <w:rFonts w:hint="eastAsia"/>
          <w:b/>
          <w:bCs/>
        </w:rPr>
        <w:t>（一）课程教学</w:t>
      </w:r>
    </w:p>
    <w:tbl>
      <w:tblPr>
        <w:tblStyle w:val="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0"/>
        <w:gridCol w:w="1287"/>
        <w:gridCol w:w="2575"/>
        <w:gridCol w:w="772"/>
        <w:gridCol w:w="1606"/>
        <w:gridCol w:w="2568"/>
      </w:tblGrid>
      <w:tr w14:paraId="59EAB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blHeader/>
          <w:jc w:val="center"/>
        </w:trPr>
        <w:tc>
          <w:tcPr>
            <w:tcW w:w="690" w:type="pct"/>
            <w:noWrap/>
            <w:vAlign w:val="center"/>
          </w:tcPr>
          <w:p w14:paraId="45129656">
            <w:pPr>
              <w:spacing w:line="360" w:lineRule="auto"/>
              <w:jc w:val="center"/>
              <w:rPr>
                <w:b/>
                <w:bCs/>
                <w:sz w:val="24"/>
                <w:szCs w:val="32"/>
              </w:rPr>
            </w:pPr>
            <w:r>
              <w:rPr>
                <w:rFonts w:hint="eastAsia"/>
                <w:b/>
                <w:bCs/>
                <w:sz w:val="24"/>
                <w:szCs w:val="32"/>
              </w:rPr>
              <w:t>课程性质</w:t>
            </w:r>
          </w:p>
        </w:tc>
        <w:tc>
          <w:tcPr>
            <w:tcW w:w="1890" w:type="pct"/>
            <w:gridSpan w:val="2"/>
          </w:tcPr>
          <w:p w14:paraId="751E3A2E">
            <w:pPr>
              <w:spacing w:line="360" w:lineRule="auto"/>
              <w:jc w:val="center"/>
              <w:rPr>
                <w:b/>
                <w:bCs/>
                <w:sz w:val="24"/>
                <w:szCs w:val="32"/>
              </w:rPr>
            </w:pPr>
            <w:r>
              <w:rPr>
                <w:rFonts w:hint="eastAsia"/>
                <w:b/>
                <w:bCs/>
                <w:sz w:val="24"/>
                <w:szCs w:val="32"/>
              </w:rPr>
              <w:t>课程类别与课程名称</w:t>
            </w:r>
          </w:p>
        </w:tc>
        <w:tc>
          <w:tcPr>
            <w:tcW w:w="378" w:type="pct"/>
            <w:noWrap/>
            <w:vAlign w:val="center"/>
          </w:tcPr>
          <w:p w14:paraId="23AAE7DB">
            <w:pPr>
              <w:spacing w:line="360" w:lineRule="auto"/>
              <w:jc w:val="center"/>
              <w:rPr>
                <w:b/>
                <w:bCs/>
                <w:sz w:val="24"/>
                <w:szCs w:val="32"/>
              </w:rPr>
            </w:pPr>
            <w:r>
              <w:rPr>
                <w:rFonts w:hint="eastAsia"/>
                <w:b/>
                <w:bCs/>
                <w:sz w:val="24"/>
                <w:szCs w:val="32"/>
              </w:rPr>
              <w:t>学分</w:t>
            </w:r>
          </w:p>
        </w:tc>
        <w:tc>
          <w:tcPr>
            <w:tcW w:w="786" w:type="pct"/>
          </w:tcPr>
          <w:p w14:paraId="6E8D7AD2">
            <w:pPr>
              <w:spacing w:line="360" w:lineRule="auto"/>
              <w:jc w:val="center"/>
              <w:rPr>
                <w:b/>
                <w:bCs/>
                <w:sz w:val="24"/>
                <w:szCs w:val="32"/>
              </w:rPr>
            </w:pPr>
            <w:r>
              <w:rPr>
                <w:rFonts w:hint="eastAsia"/>
                <w:b/>
                <w:bCs/>
                <w:sz w:val="24"/>
                <w:szCs w:val="32"/>
              </w:rPr>
              <w:t>学分要求</w:t>
            </w:r>
          </w:p>
        </w:tc>
        <w:tc>
          <w:tcPr>
            <w:tcW w:w="1257" w:type="pct"/>
            <w:noWrap/>
            <w:vAlign w:val="center"/>
          </w:tcPr>
          <w:p w14:paraId="44ADC852">
            <w:pPr>
              <w:spacing w:line="360" w:lineRule="auto"/>
              <w:jc w:val="center"/>
              <w:rPr>
                <w:b/>
                <w:bCs/>
                <w:sz w:val="24"/>
                <w:szCs w:val="32"/>
              </w:rPr>
            </w:pPr>
            <w:r>
              <w:rPr>
                <w:rFonts w:hint="eastAsia"/>
                <w:b/>
                <w:bCs/>
                <w:sz w:val="24"/>
                <w:szCs w:val="32"/>
              </w:rPr>
              <w:t>开课学期</w:t>
            </w:r>
          </w:p>
        </w:tc>
      </w:tr>
      <w:tr w14:paraId="00119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restart"/>
            <w:vAlign w:val="center"/>
          </w:tcPr>
          <w:p w14:paraId="1CD550B8">
            <w:pPr>
              <w:spacing w:line="360" w:lineRule="auto"/>
              <w:jc w:val="center"/>
              <w:rPr>
                <w:sz w:val="20"/>
                <w:szCs w:val="22"/>
              </w:rPr>
            </w:pPr>
            <w:r>
              <w:rPr>
                <w:rFonts w:hint="eastAsia"/>
                <w:sz w:val="20"/>
                <w:szCs w:val="22"/>
              </w:rPr>
              <w:t>必修课</w:t>
            </w:r>
          </w:p>
        </w:tc>
        <w:tc>
          <w:tcPr>
            <w:tcW w:w="1890" w:type="pct"/>
            <w:gridSpan w:val="2"/>
          </w:tcPr>
          <w:p w14:paraId="3E865DF6">
            <w:pPr>
              <w:spacing w:line="360" w:lineRule="auto"/>
              <w:jc w:val="center"/>
              <w:rPr>
                <w:sz w:val="20"/>
                <w:szCs w:val="22"/>
              </w:rPr>
            </w:pPr>
            <w:r>
              <w:rPr>
                <w:rFonts w:hint="eastAsia"/>
                <w:sz w:val="20"/>
                <w:szCs w:val="22"/>
              </w:rPr>
              <w:t>数字人文概论</w:t>
            </w:r>
          </w:p>
        </w:tc>
        <w:tc>
          <w:tcPr>
            <w:tcW w:w="378" w:type="pct"/>
            <w:noWrap/>
            <w:vAlign w:val="center"/>
          </w:tcPr>
          <w:p w14:paraId="43CF8C45">
            <w:pPr>
              <w:spacing w:line="360" w:lineRule="auto"/>
              <w:jc w:val="center"/>
            </w:pPr>
            <w:r>
              <w:rPr>
                <w:rFonts w:hint="eastAsia"/>
              </w:rPr>
              <w:t>2</w:t>
            </w:r>
          </w:p>
        </w:tc>
        <w:tc>
          <w:tcPr>
            <w:tcW w:w="786" w:type="pct"/>
            <w:vMerge w:val="restart"/>
            <w:vAlign w:val="center"/>
          </w:tcPr>
          <w:p w14:paraId="0C450E1C">
            <w:pPr>
              <w:spacing w:line="360" w:lineRule="auto"/>
              <w:jc w:val="center"/>
            </w:pPr>
            <w:r>
              <w:rPr>
                <w:rFonts w:hint="eastAsia"/>
              </w:rPr>
              <w:t>4</w:t>
            </w:r>
          </w:p>
        </w:tc>
        <w:tc>
          <w:tcPr>
            <w:tcW w:w="1257" w:type="pct"/>
            <w:noWrap/>
            <w:vAlign w:val="center"/>
          </w:tcPr>
          <w:p w14:paraId="503AEFE2">
            <w:pPr>
              <w:spacing w:line="360" w:lineRule="auto"/>
              <w:jc w:val="center"/>
            </w:pPr>
            <w:r>
              <w:rPr>
                <w:rFonts w:hint="eastAsia"/>
              </w:rPr>
              <w:t>1</w:t>
            </w:r>
          </w:p>
        </w:tc>
      </w:tr>
      <w:tr w14:paraId="5B13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90" w:type="pct"/>
            <w:vMerge w:val="continue"/>
            <w:vAlign w:val="center"/>
          </w:tcPr>
          <w:p w14:paraId="3D98BF60">
            <w:pPr>
              <w:spacing w:line="360" w:lineRule="auto"/>
              <w:jc w:val="center"/>
              <w:rPr>
                <w:sz w:val="20"/>
                <w:szCs w:val="22"/>
              </w:rPr>
            </w:pPr>
          </w:p>
        </w:tc>
        <w:tc>
          <w:tcPr>
            <w:tcW w:w="1890" w:type="pct"/>
            <w:gridSpan w:val="2"/>
          </w:tcPr>
          <w:p w14:paraId="27F2A603">
            <w:pPr>
              <w:spacing w:line="360" w:lineRule="auto"/>
              <w:jc w:val="center"/>
              <w:rPr>
                <w:sz w:val="20"/>
                <w:szCs w:val="22"/>
              </w:rPr>
            </w:pPr>
            <w:r>
              <w:rPr>
                <w:rFonts w:hint="eastAsia"/>
                <w:sz w:val="20"/>
                <w:szCs w:val="22"/>
              </w:rPr>
              <w:t>数字记忆建构的理论与方法</w:t>
            </w:r>
          </w:p>
        </w:tc>
        <w:tc>
          <w:tcPr>
            <w:tcW w:w="378" w:type="pct"/>
            <w:noWrap/>
            <w:vAlign w:val="center"/>
          </w:tcPr>
          <w:p w14:paraId="22D783EE">
            <w:pPr>
              <w:spacing w:line="360" w:lineRule="auto"/>
              <w:jc w:val="center"/>
            </w:pPr>
            <w:r>
              <w:rPr>
                <w:rFonts w:hint="eastAsia"/>
              </w:rPr>
              <w:t>2</w:t>
            </w:r>
          </w:p>
        </w:tc>
        <w:tc>
          <w:tcPr>
            <w:tcW w:w="786" w:type="pct"/>
            <w:vMerge w:val="continue"/>
          </w:tcPr>
          <w:p w14:paraId="40ECF5D6">
            <w:pPr>
              <w:spacing w:line="360" w:lineRule="auto"/>
              <w:jc w:val="center"/>
            </w:pPr>
          </w:p>
        </w:tc>
        <w:tc>
          <w:tcPr>
            <w:tcW w:w="1257" w:type="pct"/>
            <w:noWrap/>
            <w:vAlign w:val="center"/>
          </w:tcPr>
          <w:p w14:paraId="5D9FEB4E">
            <w:pPr>
              <w:spacing w:line="360" w:lineRule="auto"/>
              <w:jc w:val="center"/>
            </w:pPr>
            <w:r>
              <w:rPr>
                <w:rFonts w:hint="eastAsia"/>
              </w:rPr>
              <w:t>1</w:t>
            </w:r>
          </w:p>
        </w:tc>
      </w:tr>
      <w:tr w14:paraId="3D5BA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restart"/>
            <w:vAlign w:val="center"/>
          </w:tcPr>
          <w:p w14:paraId="038D46BA">
            <w:pPr>
              <w:spacing w:line="360" w:lineRule="auto"/>
              <w:ind w:firstLine="200" w:firstLineChars="100"/>
              <w:rPr>
                <w:sz w:val="20"/>
                <w:szCs w:val="22"/>
              </w:rPr>
            </w:pPr>
            <w:r>
              <w:rPr>
                <w:rFonts w:hint="eastAsia"/>
                <w:sz w:val="20"/>
                <w:szCs w:val="22"/>
              </w:rPr>
              <w:t>选修课</w:t>
            </w:r>
          </w:p>
        </w:tc>
        <w:tc>
          <w:tcPr>
            <w:tcW w:w="630" w:type="pct"/>
            <w:vMerge w:val="restart"/>
            <w:vAlign w:val="center"/>
          </w:tcPr>
          <w:p w14:paraId="4FA2F589">
            <w:pPr>
              <w:spacing w:line="360" w:lineRule="auto"/>
              <w:jc w:val="center"/>
              <w:rPr>
                <w:sz w:val="20"/>
                <w:szCs w:val="22"/>
              </w:rPr>
            </w:pPr>
            <w:r>
              <w:rPr>
                <w:rFonts w:hint="eastAsia"/>
                <w:sz w:val="20"/>
                <w:szCs w:val="22"/>
              </w:rPr>
              <w:t>数字文化类</w:t>
            </w:r>
          </w:p>
        </w:tc>
        <w:tc>
          <w:tcPr>
            <w:tcW w:w="1260" w:type="pct"/>
            <w:vAlign w:val="center"/>
          </w:tcPr>
          <w:p w14:paraId="39B2702C">
            <w:pPr>
              <w:spacing w:line="360" w:lineRule="auto"/>
              <w:jc w:val="center"/>
              <w:rPr>
                <w:sz w:val="20"/>
                <w:szCs w:val="22"/>
              </w:rPr>
            </w:pPr>
            <w:r>
              <w:rPr>
                <w:rFonts w:hint="eastAsia"/>
                <w:sz w:val="20"/>
                <w:szCs w:val="22"/>
              </w:rPr>
              <w:t>数字文化概论</w:t>
            </w:r>
          </w:p>
        </w:tc>
        <w:tc>
          <w:tcPr>
            <w:tcW w:w="378" w:type="pct"/>
            <w:noWrap/>
            <w:vAlign w:val="center"/>
          </w:tcPr>
          <w:p w14:paraId="0D8614F0">
            <w:pPr>
              <w:spacing w:line="360" w:lineRule="auto"/>
              <w:jc w:val="center"/>
            </w:pPr>
            <w:r>
              <w:rPr>
                <w:rFonts w:hint="eastAsia"/>
              </w:rPr>
              <w:t>2</w:t>
            </w:r>
          </w:p>
        </w:tc>
        <w:tc>
          <w:tcPr>
            <w:tcW w:w="786" w:type="pct"/>
            <w:vMerge w:val="restart"/>
            <w:vAlign w:val="center"/>
          </w:tcPr>
          <w:p w14:paraId="71DBD9EB">
            <w:pPr>
              <w:spacing w:line="360" w:lineRule="auto"/>
              <w:jc w:val="center"/>
            </w:pPr>
            <w:r>
              <w:rPr>
                <w:rFonts w:hint="eastAsia"/>
              </w:rPr>
              <w:t>6</w:t>
            </w:r>
          </w:p>
        </w:tc>
        <w:tc>
          <w:tcPr>
            <w:tcW w:w="1257" w:type="pct"/>
            <w:noWrap/>
            <w:vAlign w:val="center"/>
          </w:tcPr>
          <w:p w14:paraId="1A43FD5E">
            <w:pPr>
              <w:spacing w:line="360" w:lineRule="auto"/>
              <w:jc w:val="center"/>
            </w:pPr>
            <w:r>
              <w:rPr>
                <w:rFonts w:hint="eastAsia"/>
              </w:rPr>
              <w:t>1</w:t>
            </w:r>
          </w:p>
        </w:tc>
      </w:tr>
      <w:tr w14:paraId="2948C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0161FB7E">
            <w:pPr>
              <w:spacing w:line="360" w:lineRule="auto"/>
              <w:rPr>
                <w:sz w:val="20"/>
                <w:szCs w:val="22"/>
              </w:rPr>
            </w:pPr>
          </w:p>
        </w:tc>
        <w:tc>
          <w:tcPr>
            <w:tcW w:w="630" w:type="pct"/>
            <w:vMerge w:val="continue"/>
            <w:vAlign w:val="center"/>
          </w:tcPr>
          <w:p w14:paraId="26F9B950">
            <w:pPr>
              <w:spacing w:line="360" w:lineRule="auto"/>
              <w:jc w:val="center"/>
              <w:rPr>
                <w:sz w:val="20"/>
                <w:szCs w:val="22"/>
              </w:rPr>
            </w:pPr>
          </w:p>
        </w:tc>
        <w:tc>
          <w:tcPr>
            <w:tcW w:w="1260" w:type="pct"/>
            <w:tcBorders>
              <w:bottom w:val="single" w:color="auto" w:sz="4" w:space="0"/>
            </w:tcBorders>
            <w:vAlign w:val="center"/>
          </w:tcPr>
          <w:p w14:paraId="5546EFCE">
            <w:pPr>
              <w:spacing w:line="360" w:lineRule="auto"/>
              <w:jc w:val="center"/>
              <w:rPr>
                <w:sz w:val="20"/>
                <w:szCs w:val="22"/>
              </w:rPr>
            </w:pPr>
            <w:r>
              <w:rPr>
                <w:rFonts w:hint="eastAsia"/>
                <w:sz w:val="20"/>
                <w:szCs w:val="22"/>
              </w:rPr>
              <w:t>数字媒介文化及其批评</w:t>
            </w:r>
          </w:p>
        </w:tc>
        <w:tc>
          <w:tcPr>
            <w:tcW w:w="378" w:type="pct"/>
            <w:tcBorders>
              <w:bottom w:val="single" w:color="auto" w:sz="4" w:space="0"/>
            </w:tcBorders>
            <w:noWrap/>
            <w:vAlign w:val="center"/>
          </w:tcPr>
          <w:p w14:paraId="1D6A8A97">
            <w:pPr>
              <w:spacing w:line="360" w:lineRule="auto"/>
              <w:jc w:val="center"/>
            </w:pPr>
            <w:r>
              <w:rPr>
                <w:rFonts w:hint="eastAsia"/>
              </w:rPr>
              <w:t>2</w:t>
            </w:r>
          </w:p>
        </w:tc>
        <w:tc>
          <w:tcPr>
            <w:tcW w:w="786" w:type="pct"/>
            <w:vMerge w:val="continue"/>
            <w:vAlign w:val="center"/>
          </w:tcPr>
          <w:p w14:paraId="1B538F6F">
            <w:pPr>
              <w:spacing w:line="360" w:lineRule="auto"/>
              <w:jc w:val="center"/>
            </w:pPr>
          </w:p>
        </w:tc>
        <w:tc>
          <w:tcPr>
            <w:tcW w:w="1257" w:type="pct"/>
            <w:tcBorders>
              <w:bottom w:val="single" w:color="auto" w:sz="4" w:space="0"/>
            </w:tcBorders>
            <w:noWrap/>
            <w:vAlign w:val="center"/>
          </w:tcPr>
          <w:p w14:paraId="6FB26139">
            <w:pPr>
              <w:spacing w:line="360" w:lineRule="auto"/>
              <w:jc w:val="center"/>
            </w:pPr>
            <w:r>
              <w:rPr>
                <w:rFonts w:hint="eastAsia"/>
              </w:rPr>
              <w:t>1</w:t>
            </w:r>
          </w:p>
        </w:tc>
      </w:tr>
      <w:tr w14:paraId="432C0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682CE72F">
            <w:pPr>
              <w:spacing w:line="360" w:lineRule="auto"/>
              <w:rPr>
                <w:sz w:val="20"/>
                <w:szCs w:val="22"/>
              </w:rPr>
            </w:pPr>
          </w:p>
        </w:tc>
        <w:tc>
          <w:tcPr>
            <w:tcW w:w="630" w:type="pct"/>
            <w:vMerge w:val="continue"/>
            <w:vAlign w:val="center"/>
          </w:tcPr>
          <w:p w14:paraId="1DADF1B5">
            <w:pPr>
              <w:spacing w:line="360" w:lineRule="auto"/>
              <w:jc w:val="center"/>
              <w:rPr>
                <w:sz w:val="20"/>
                <w:szCs w:val="22"/>
              </w:rPr>
            </w:pPr>
          </w:p>
        </w:tc>
        <w:tc>
          <w:tcPr>
            <w:tcW w:w="1260" w:type="pct"/>
            <w:tcBorders>
              <w:bottom w:val="single" w:color="auto" w:sz="4" w:space="0"/>
            </w:tcBorders>
            <w:vAlign w:val="center"/>
          </w:tcPr>
          <w:p w14:paraId="351E7B5B">
            <w:pPr>
              <w:spacing w:line="360" w:lineRule="auto"/>
              <w:jc w:val="center"/>
              <w:rPr>
                <w:sz w:val="20"/>
                <w:szCs w:val="22"/>
              </w:rPr>
            </w:pPr>
            <w:r>
              <w:rPr>
                <w:rFonts w:hint="eastAsia"/>
                <w:sz w:val="20"/>
                <w:szCs w:val="22"/>
              </w:rPr>
              <w:t>数字内容创作与传播</w:t>
            </w:r>
          </w:p>
        </w:tc>
        <w:tc>
          <w:tcPr>
            <w:tcW w:w="378" w:type="pct"/>
            <w:tcBorders>
              <w:bottom w:val="single" w:color="auto" w:sz="4" w:space="0"/>
            </w:tcBorders>
            <w:noWrap/>
            <w:vAlign w:val="center"/>
          </w:tcPr>
          <w:p w14:paraId="6D6F1A49">
            <w:pPr>
              <w:spacing w:line="360" w:lineRule="auto"/>
              <w:jc w:val="center"/>
            </w:pPr>
            <w:r>
              <w:rPr>
                <w:rFonts w:hint="eastAsia"/>
              </w:rPr>
              <w:t>2</w:t>
            </w:r>
          </w:p>
        </w:tc>
        <w:tc>
          <w:tcPr>
            <w:tcW w:w="786" w:type="pct"/>
            <w:vMerge w:val="continue"/>
            <w:vAlign w:val="center"/>
          </w:tcPr>
          <w:p w14:paraId="5A50669E">
            <w:pPr>
              <w:spacing w:line="360" w:lineRule="auto"/>
              <w:jc w:val="center"/>
            </w:pPr>
          </w:p>
        </w:tc>
        <w:tc>
          <w:tcPr>
            <w:tcW w:w="1257" w:type="pct"/>
            <w:tcBorders>
              <w:bottom w:val="single" w:color="auto" w:sz="4" w:space="0"/>
            </w:tcBorders>
            <w:noWrap/>
            <w:vAlign w:val="center"/>
          </w:tcPr>
          <w:p w14:paraId="597D9E3A">
            <w:pPr>
              <w:spacing w:line="360" w:lineRule="auto"/>
              <w:jc w:val="center"/>
            </w:pPr>
            <w:r>
              <w:rPr>
                <w:rFonts w:hint="eastAsia"/>
              </w:rPr>
              <w:t>2</w:t>
            </w:r>
          </w:p>
        </w:tc>
      </w:tr>
      <w:tr w14:paraId="5CB1C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0B2165A7">
            <w:pPr>
              <w:spacing w:line="360" w:lineRule="auto"/>
              <w:rPr>
                <w:sz w:val="20"/>
                <w:szCs w:val="22"/>
              </w:rPr>
            </w:pPr>
          </w:p>
        </w:tc>
        <w:tc>
          <w:tcPr>
            <w:tcW w:w="630" w:type="pct"/>
            <w:vMerge w:val="continue"/>
            <w:vAlign w:val="center"/>
          </w:tcPr>
          <w:p w14:paraId="1B456620">
            <w:pPr>
              <w:spacing w:line="360" w:lineRule="auto"/>
              <w:jc w:val="center"/>
              <w:rPr>
                <w:sz w:val="20"/>
                <w:szCs w:val="22"/>
              </w:rPr>
            </w:pPr>
          </w:p>
        </w:tc>
        <w:tc>
          <w:tcPr>
            <w:tcW w:w="1260" w:type="pct"/>
            <w:tcBorders>
              <w:top w:val="single" w:color="auto" w:sz="4" w:space="0"/>
            </w:tcBorders>
            <w:vAlign w:val="center"/>
          </w:tcPr>
          <w:p w14:paraId="506BA4C7">
            <w:pPr>
              <w:spacing w:line="360" w:lineRule="auto"/>
              <w:jc w:val="center"/>
              <w:rPr>
                <w:sz w:val="20"/>
                <w:szCs w:val="22"/>
              </w:rPr>
            </w:pPr>
            <w:r>
              <w:rPr>
                <w:rFonts w:hint="eastAsia"/>
                <w:sz w:val="20"/>
                <w:szCs w:val="22"/>
              </w:rPr>
              <w:t>数字人文与影视研究</w:t>
            </w:r>
          </w:p>
        </w:tc>
        <w:tc>
          <w:tcPr>
            <w:tcW w:w="378" w:type="pct"/>
            <w:tcBorders>
              <w:top w:val="single" w:color="auto" w:sz="4" w:space="0"/>
            </w:tcBorders>
            <w:noWrap/>
            <w:vAlign w:val="center"/>
          </w:tcPr>
          <w:p w14:paraId="4C9D4740">
            <w:pPr>
              <w:spacing w:line="360" w:lineRule="auto"/>
              <w:jc w:val="center"/>
            </w:pPr>
            <w:r>
              <w:rPr>
                <w:rFonts w:hint="eastAsia"/>
              </w:rPr>
              <w:t>2</w:t>
            </w:r>
          </w:p>
        </w:tc>
        <w:tc>
          <w:tcPr>
            <w:tcW w:w="786" w:type="pct"/>
            <w:vMerge w:val="continue"/>
            <w:vAlign w:val="center"/>
          </w:tcPr>
          <w:p w14:paraId="48C33DBD">
            <w:pPr>
              <w:spacing w:line="360" w:lineRule="auto"/>
              <w:jc w:val="center"/>
            </w:pPr>
          </w:p>
        </w:tc>
        <w:tc>
          <w:tcPr>
            <w:tcW w:w="1257" w:type="pct"/>
            <w:tcBorders>
              <w:top w:val="single" w:color="auto" w:sz="4" w:space="0"/>
            </w:tcBorders>
            <w:noWrap/>
            <w:vAlign w:val="center"/>
          </w:tcPr>
          <w:p w14:paraId="05244D30">
            <w:pPr>
              <w:spacing w:line="360" w:lineRule="auto"/>
              <w:jc w:val="center"/>
            </w:pPr>
            <w:r>
              <w:rPr>
                <w:rFonts w:hint="eastAsia"/>
              </w:rPr>
              <w:t>3</w:t>
            </w:r>
          </w:p>
        </w:tc>
      </w:tr>
      <w:tr w14:paraId="7CFA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2C734483">
            <w:pPr>
              <w:spacing w:line="360" w:lineRule="auto"/>
              <w:rPr>
                <w:sz w:val="20"/>
                <w:szCs w:val="22"/>
              </w:rPr>
            </w:pPr>
          </w:p>
        </w:tc>
        <w:tc>
          <w:tcPr>
            <w:tcW w:w="630" w:type="pct"/>
            <w:vMerge w:val="continue"/>
            <w:vAlign w:val="center"/>
          </w:tcPr>
          <w:p w14:paraId="5D182097">
            <w:pPr>
              <w:spacing w:line="360" w:lineRule="auto"/>
              <w:jc w:val="center"/>
              <w:rPr>
                <w:sz w:val="20"/>
                <w:szCs w:val="22"/>
              </w:rPr>
            </w:pPr>
          </w:p>
        </w:tc>
        <w:tc>
          <w:tcPr>
            <w:tcW w:w="1260" w:type="pct"/>
            <w:tcBorders>
              <w:top w:val="single" w:color="auto" w:sz="4" w:space="0"/>
            </w:tcBorders>
            <w:vAlign w:val="center"/>
          </w:tcPr>
          <w:p w14:paraId="01A73A3E">
            <w:pPr>
              <w:spacing w:line="360" w:lineRule="auto"/>
              <w:jc w:val="center"/>
              <w:rPr>
                <w:sz w:val="20"/>
                <w:szCs w:val="22"/>
              </w:rPr>
            </w:pPr>
            <w:r>
              <w:rPr>
                <w:rFonts w:hint="eastAsia"/>
                <w:sz w:val="20"/>
                <w:szCs w:val="22"/>
              </w:rPr>
              <w:t>新媒体艺术</w:t>
            </w:r>
          </w:p>
        </w:tc>
        <w:tc>
          <w:tcPr>
            <w:tcW w:w="378" w:type="pct"/>
            <w:tcBorders>
              <w:top w:val="single" w:color="auto" w:sz="4" w:space="0"/>
            </w:tcBorders>
            <w:noWrap/>
            <w:vAlign w:val="center"/>
          </w:tcPr>
          <w:p w14:paraId="077219E5">
            <w:pPr>
              <w:spacing w:line="360" w:lineRule="auto"/>
              <w:jc w:val="center"/>
            </w:pPr>
            <w:r>
              <w:rPr>
                <w:rFonts w:hint="eastAsia"/>
              </w:rPr>
              <w:t>2</w:t>
            </w:r>
          </w:p>
        </w:tc>
        <w:tc>
          <w:tcPr>
            <w:tcW w:w="786" w:type="pct"/>
            <w:vMerge w:val="continue"/>
            <w:vAlign w:val="center"/>
          </w:tcPr>
          <w:p w14:paraId="3F58109A">
            <w:pPr>
              <w:spacing w:line="360" w:lineRule="auto"/>
              <w:jc w:val="center"/>
            </w:pPr>
          </w:p>
        </w:tc>
        <w:tc>
          <w:tcPr>
            <w:tcW w:w="1257" w:type="pct"/>
            <w:tcBorders>
              <w:top w:val="single" w:color="auto" w:sz="4" w:space="0"/>
            </w:tcBorders>
            <w:noWrap/>
            <w:vAlign w:val="center"/>
          </w:tcPr>
          <w:p w14:paraId="3081C1F2">
            <w:pPr>
              <w:spacing w:line="360" w:lineRule="auto"/>
              <w:jc w:val="center"/>
            </w:pPr>
            <w:r>
              <w:rPr>
                <w:rFonts w:hint="eastAsia"/>
              </w:rPr>
              <w:t>3</w:t>
            </w:r>
          </w:p>
        </w:tc>
      </w:tr>
      <w:tr w14:paraId="3D75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230C598F">
            <w:pPr>
              <w:spacing w:line="360" w:lineRule="auto"/>
              <w:rPr>
                <w:sz w:val="20"/>
                <w:szCs w:val="22"/>
              </w:rPr>
            </w:pPr>
          </w:p>
        </w:tc>
        <w:tc>
          <w:tcPr>
            <w:tcW w:w="630" w:type="pct"/>
            <w:vMerge w:val="restart"/>
            <w:vAlign w:val="center"/>
          </w:tcPr>
          <w:p w14:paraId="38389AF8">
            <w:pPr>
              <w:spacing w:line="360" w:lineRule="auto"/>
              <w:jc w:val="center"/>
              <w:rPr>
                <w:sz w:val="20"/>
                <w:szCs w:val="22"/>
              </w:rPr>
            </w:pPr>
            <w:r>
              <w:rPr>
                <w:rFonts w:hint="eastAsia"/>
                <w:sz w:val="20"/>
                <w:szCs w:val="22"/>
              </w:rPr>
              <w:t>数字方法类</w:t>
            </w:r>
          </w:p>
        </w:tc>
        <w:tc>
          <w:tcPr>
            <w:tcW w:w="1260" w:type="pct"/>
            <w:tcBorders>
              <w:top w:val="single" w:color="auto" w:sz="4" w:space="0"/>
            </w:tcBorders>
            <w:vAlign w:val="center"/>
          </w:tcPr>
          <w:p w14:paraId="6E9DFB1A">
            <w:pPr>
              <w:spacing w:line="360" w:lineRule="auto"/>
              <w:jc w:val="center"/>
              <w:rPr>
                <w:sz w:val="20"/>
                <w:szCs w:val="22"/>
              </w:rPr>
            </w:pPr>
            <w:r>
              <w:rPr>
                <w:rFonts w:hint="eastAsia"/>
                <w:sz w:val="20"/>
                <w:szCs w:val="22"/>
              </w:rPr>
              <w:t>数字人文研究基础</w:t>
            </w:r>
          </w:p>
        </w:tc>
        <w:tc>
          <w:tcPr>
            <w:tcW w:w="378" w:type="pct"/>
            <w:tcBorders>
              <w:top w:val="single" w:color="auto" w:sz="4" w:space="0"/>
            </w:tcBorders>
            <w:noWrap/>
            <w:vAlign w:val="center"/>
          </w:tcPr>
          <w:p w14:paraId="3DB6FA93">
            <w:pPr>
              <w:spacing w:line="360" w:lineRule="auto"/>
              <w:jc w:val="center"/>
            </w:pPr>
            <w:r>
              <w:rPr>
                <w:rFonts w:hint="eastAsia"/>
              </w:rPr>
              <w:t>2</w:t>
            </w:r>
          </w:p>
        </w:tc>
        <w:tc>
          <w:tcPr>
            <w:tcW w:w="786" w:type="pct"/>
            <w:vMerge w:val="restart"/>
            <w:tcBorders>
              <w:top w:val="single" w:color="auto" w:sz="4" w:space="0"/>
            </w:tcBorders>
            <w:vAlign w:val="center"/>
          </w:tcPr>
          <w:p w14:paraId="523DB62B">
            <w:pPr>
              <w:spacing w:line="360" w:lineRule="auto"/>
              <w:jc w:val="center"/>
            </w:pPr>
            <w:r>
              <w:rPr>
                <w:rFonts w:hint="eastAsia"/>
              </w:rPr>
              <w:t>6</w:t>
            </w:r>
          </w:p>
        </w:tc>
        <w:tc>
          <w:tcPr>
            <w:tcW w:w="1257" w:type="pct"/>
            <w:tcBorders>
              <w:top w:val="single" w:color="auto" w:sz="4" w:space="0"/>
            </w:tcBorders>
            <w:noWrap/>
            <w:vAlign w:val="center"/>
          </w:tcPr>
          <w:p w14:paraId="24828004">
            <w:pPr>
              <w:spacing w:line="360" w:lineRule="auto"/>
              <w:jc w:val="center"/>
            </w:pPr>
            <w:r>
              <w:rPr>
                <w:rFonts w:hint="eastAsia"/>
              </w:rPr>
              <w:t>1</w:t>
            </w:r>
          </w:p>
        </w:tc>
      </w:tr>
      <w:tr w14:paraId="07C32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56BC5C9A">
            <w:pPr>
              <w:spacing w:line="360" w:lineRule="auto"/>
              <w:rPr>
                <w:sz w:val="20"/>
                <w:szCs w:val="22"/>
              </w:rPr>
            </w:pPr>
          </w:p>
        </w:tc>
        <w:tc>
          <w:tcPr>
            <w:tcW w:w="630" w:type="pct"/>
            <w:vMerge w:val="continue"/>
          </w:tcPr>
          <w:p w14:paraId="13395FEE">
            <w:pPr>
              <w:spacing w:line="360" w:lineRule="auto"/>
              <w:rPr>
                <w:sz w:val="20"/>
                <w:szCs w:val="22"/>
              </w:rPr>
            </w:pPr>
          </w:p>
        </w:tc>
        <w:tc>
          <w:tcPr>
            <w:tcW w:w="1260" w:type="pct"/>
            <w:tcBorders>
              <w:top w:val="single" w:color="auto" w:sz="4" w:space="0"/>
            </w:tcBorders>
            <w:vAlign w:val="center"/>
          </w:tcPr>
          <w:p w14:paraId="1B21FB17">
            <w:pPr>
              <w:spacing w:line="360" w:lineRule="auto"/>
              <w:jc w:val="center"/>
              <w:rPr>
                <w:sz w:val="20"/>
                <w:szCs w:val="22"/>
              </w:rPr>
            </w:pPr>
            <w:bookmarkStart w:id="0" w:name="OLE_LINK1"/>
            <w:r>
              <w:rPr>
                <w:rFonts w:hint="eastAsia"/>
                <w:sz w:val="20"/>
                <w:szCs w:val="22"/>
              </w:rPr>
              <w:t>数字文献学</w:t>
            </w:r>
            <w:bookmarkEnd w:id="0"/>
          </w:p>
        </w:tc>
        <w:tc>
          <w:tcPr>
            <w:tcW w:w="378" w:type="pct"/>
            <w:tcBorders>
              <w:top w:val="single" w:color="auto" w:sz="4" w:space="0"/>
            </w:tcBorders>
            <w:noWrap/>
            <w:vAlign w:val="center"/>
          </w:tcPr>
          <w:p w14:paraId="01AA5BBB">
            <w:pPr>
              <w:spacing w:line="360" w:lineRule="auto"/>
              <w:jc w:val="center"/>
            </w:pPr>
            <w:r>
              <w:rPr>
                <w:rFonts w:hint="eastAsia"/>
              </w:rPr>
              <w:t>2</w:t>
            </w:r>
          </w:p>
        </w:tc>
        <w:tc>
          <w:tcPr>
            <w:tcW w:w="786" w:type="pct"/>
            <w:vMerge w:val="continue"/>
          </w:tcPr>
          <w:p w14:paraId="7F8DB526">
            <w:pPr>
              <w:spacing w:line="360" w:lineRule="auto"/>
            </w:pPr>
          </w:p>
        </w:tc>
        <w:tc>
          <w:tcPr>
            <w:tcW w:w="1257" w:type="pct"/>
            <w:tcBorders>
              <w:top w:val="single" w:color="auto" w:sz="4" w:space="0"/>
            </w:tcBorders>
            <w:noWrap/>
            <w:vAlign w:val="center"/>
          </w:tcPr>
          <w:p w14:paraId="7A6B770D">
            <w:pPr>
              <w:spacing w:line="360" w:lineRule="auto"/>
              <w:jc w:val="center"/>
            </w:pPr>
            <w:r>
              <w:rPr>
                <w:rFonts w:hint="eastAsia"/>
              </w:rPr>
              <w:t>2</w:t>
            </w:r>
          </w:p>
        </w:tc>
      </w:tr>
      <w:tr w14:paraId="0CEB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6DE9F99C">
            <w:pPr>
              <w:spacing w:line="360" w:lineRule="auto"/>
              <w:rPr>
                <w:sz w:val="20"/>
                <w:szCs w:val="22"/>
              </w:rPr>
            </w:pPr>
          </w:p>
        </w:tc>
        <w:tc>
          <w:tcPr>
            <w:tcW w:w="630" w:type="pct"/>
            <w:vMerge w:val="continue"/>
          </w:tcPr>
          <w:p w14:paraId="4419C7F0">
            <w:pPr>
              <w:spacing w:line="360" w:lineRule="auto"/>
              <w:rPr>
                <w:sz w:val="20"/>
                <w:szCs w:val="22"/>
              </w:rPr>
            </w:pPr>
          </w:p>
        </w:tc>
        <w:tc>
          <w:tcPr>
            <w:tcW w:w="1260" w:type="pct"/>
            <w:tcBorders>
              <w:top w:val="single" w:color="auto" w:sz="4" w:space="0"/>
            </w:tcBorders>
            <w:vAlign w:val="center"/>
          </w:tcPr>
          <w:p w14:paraId="2C181C2E">
            <w:pPr>
              <w:spacing w:line="360" w:lineRule="auto"/>
              <w:jc w:val="center"/>
              <w:rPr>
                <w:sz w:val="20"/>
                <w:szCs w:val="22"/>
              </w:rPr>
            </w:pPr>
            <w:r>
              <w:rPr>
                <w:rFonts w:hint="eastAsia"/>
                <w:sz w:val="20"/>
                <w:szCs w:val="22"/>
              </w:rPr>
              <w:t>数字人文技术与工具</w:t>
            </w:r>
          </w:p>
        </w:tc>
        <w:tc>
          <w:tcPr>
            <w:tcW w:w="378" w:type="pct"/>
            <w:tcBorders>
              <w:top w:val="single" w:color="auto" w:sz="4" w:space="0"/>
            </w:tcBorders>
            <w:noWrap/>
            <w:vAlign w:val="center"/>
          </w:tcPr>
          <w:p w14:paraId="33FDC9F5">
            <w:pPr>
              <w:spacing w:line="360" w:lineRule="auto"/>
              <w:jc w:val="center"/>
            </w:pPr>
            <w:r>
              <w:rPr>
                <w:rFonts w:hint="eastAsia"/>
              </w:rPr>
              <w:t>2</w:t>
            </w:r>
          </w:p>
        </w:tc>
        <w:tc>
          <w:tcPr>
            <w:tcW w:w="786" w:type="pct"/>
            <w:vMerge w:val="continue"/>
          </w:tcPr>
          <w:p w14:paraId="2A398D27">
            <w:pPr>
              <w:spacing w:line="360" w:lineRule="auto"/>
            </w:pPr>
          </w:p>
        </w:tc>
        <w:tc>
          <w:tcPr>
            <w:tcW w:w="1257" w:type="pct"/>
            <w:tcBorders>
              <w:top w:val="single" w:color="auto" w:sz="4" w:space="0"/>
            </w:tcBorders>
            <w:noWrap/>
            <w:vAlign w:val="center"/>
          </w:tcPr>
          <w:p w14:paraId="7CE8E024">
            <w:pPr>
              <w:spacing w:line="360" w:lineRule="auto"/>
              <w:jc w:val="center"/>
            </w:pPr>
            <w:r>
              <w:rPr>
                <w:rFonts w:hint="eastAsia"/>
              </w:rPr>
              <w:t>1</w:t>
            </w:r>
          </w:p>
        </w:tc>
      </w:tr>
      <w:tr w14:paraId="22F8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48D1915F">
            <w:pPr>
              <w:spacing w:line="360" w:lineRule="auto"/>
              <w:rPr>
                <w:sz w:val="20"/>
                <w:szCs w:val="22"/>
              </w:rPr>
            </w:pPr>
          </w:p>
        </w:tc>
        <w:tc>
          <w:tcPr>
            <w:tcW w:w="630" w:type="pct"/>
            <w:vMerge w:val="continue"/>
          </w:tcPr>
          <w:p w14:paraId="2AC2D51C">
            <w:pPr>
              <w:spacing w:line="360" w:lineRule="auto"/>
              <w:rPr>
                <w:sz w:val="20"/>
                <w:szCs w:val="22"/>
              </w:rPr>
            </w:pPr>
          </w:p>
        </w:tc>
        <w:tc>
          <w:tcPr>
            <w:tcW w:w="1260" w:type="pct"/>
            <w:tcBorders>
              <w:top w:val="single" w:color="auto" w:sz="4" w:space="0"/>
            </w:tcBorders>
            <w:vAlign w:val="center"/>
          </w:tcPr>
          <w:p w14:paraId="0F7666B8">
            <w:pPr>
              <w:spacing w:line="360" w:lineRule="auto"/>
              <w:jc w:val="center"/>
              <w:rPr>
                <w:sz w:val="20"/>
                <w:szCs w:val="22"/>
              </w:rPr>
            </w:pPr>
            <w:r>
              <w:rPr>
                <w:rFonts w:hint="eastAsia"/>
                <w:sz w:val="20"/>
                <w:szCs w:val="22"/>
              </w:rPr>
              <w:t>数字内容分析与挖掘</w:t>
            </w:r>
          </w:p>
        </w:tc>
        <w:tc>
          <w:tcPr>
            <w:tcW w:w="378" w:type="pct"/>
            <w:tcBorders>
              <w:top w:val="single" w:color="auto" w:sz="4" w:space="0"/>
            </w:tcBorders>
            <w:noWrap/>
            <w:vAlign w:val="center"/>
          </w:tcPr>
          <w:p w14:paraId="4C4F68A0">
            <w:pPr>
              <w:spacing w:line="360" w:lineRule="auto"/>
              <w:jc w:val="center"/>
            </w:pPr>
            <w:r>
              <w:rPr>
                <w:rFonts w:hint="eastAsia"/>
              </w:rPr>
              <w:t>2</w:t>
            </w:r>
          </w:p>
        </w:tc>
        <w:tc>
          <w:tcPr>
            <w:tcW w:w="786" w:type="pct"/>
            <w:vMerge w:val="continue"/>
          </w:tcPr>
          <w:p w14:paraId="1D6D9C6B">
            <w:pPr>
              <w:spacing w:line="360" w:lineRule="auto"/>
            </w:pPr>
          </w:p>
        </w:tc>
        <w:tc>
          <w:tcPr>
            <w:tcW w:w="1257" w:type="pct"/>
            <w:tcBorders>
              <w:top w:val="single" w:color="auto" w:sz="4" w:space="0"/>
            </w:tcBorders>
            <w:noWrap/>
            <w:vAlign w:val="center"/>
          </w:tcPr>
          <w:p w14:paraId="111663A1">
            <w:pPr>
              <w:spacing w:line="360" w:lineRule="auto"/>
              <w:jc w:val="center"/>
            </w:pPr>
            <w:r>
              <w:rPr>
                <w:rFonts w:hint="eastAsia"/>
              </w:rPr>
              <w:t>2</w:t>
            </w:r>
          </w:p>
        </w:tc>
      </w:tr>
      <w:tr w14:paraId="2441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3F8920A4">
            <w:pPr>
              <w:spacing w:line="360" w:lineRule="auto"/>
              <w:rPr>
                <w:sz w:val="20"/>
                <w:szCs w:val="22"/>
              </w:rPr>
            </w:pPr>
          </w:p>
        </w:tc>
        <w:tc>
          <w:tcPr>
            <w:tcW w:w="630" w:type="pct"/>
            <w:vMerge w:val="continue"/>
          </w:tcPr>
          <w:p w14:paraId="0AB61091">
            <w:pPr>
              <w:spacing w:line="360" w:lineRule="auto"/>
              <w:rPr>
                <w:sz w:val="20"/>
                <w:szCs w:val="22"/>
              </w:rPr>
            </w:pPr>
          </w:p>
        </w:tc>
        <w:tc>
          <w:tcPr>
            <w:tcW w:w="1260" w:type="pct"/>
            <w:tcBorders>
              <w:top w:val="single" w:color="auto" w:sz="4" w:space="0"/>
            </w:tcBorders>
            <w:vAlign w:val="center"/>
          </w:tcPr>
          <w:p w14:paraId="05A64E1D">
            <w:pPr>
              <w:spacing w:line="360" w:lineRule="auto"/>
              <w:jc w:val="center"/>
              <w:rPr>
                <w:sz w:val="20"/>
                <w:szCs w:val="22"/>
              </w:rPr>
            </w:pPr>
            <w:r>
              <w:rPr>
                <w:rFonts w:hint="eastAsia"/>
                <w:sz w:val="20"/>
                <w:szCs w:val="22"/>
              </w:rPr>
              <w:t>Python与数字人文</w:t>
            </w:r>
          </w:p>
        </w:tc>
        <w:tc>
          <w:tcPr>
            <w:tcW w:w="378" w:type="pct"/>
            <w:tcBorders>
              <w:top w:val="single" w:color="auto" w:sz="4" w:space="0"/>
            </w:tcBorders>
            <w:noWrap/>
            <w:vAlign w:val="center"/>
          </w:tcPr>
          <w:p w14:paraId="580F744B">
            <w:pPr>
              <w:spacing w:line="360" w:lineRule="auto"/>
              <w:jc w:val="center"/>
            </w:pPr>
            <w:r>
              <w:rPr>
                <w:rFonts w:hint="eastAsia"/>
              </w:rPr>
              <w:t>2</w:t>
            </w:r>
          </w:p>
        </w:tc>
        <w:tc>
          <w:tcPr>
            <w:tcW w:w="786" w:type="pct"/>
            <w:vMerge w:val="continue"/>
          </w:tcPr>
          <w:p w14:paraId="63ED3F34">
            <w:pPr>
              <w:spacing w:line="360" w:lineRule="auto"/>
            </w:pPr>
          </w:p>
        </w:tc>
        <w:tc>
          <w:tcPr>
            <w:tcW w:w="1257" w:type="pct"/>
            <w:tcBorders>
              <w:top w:val="single" w:color="auto" w:sz="4" w:space="0"/>
            </w:tcBorders>
            <w:noWrap/>
            <w:vAlign w:val="center"/>
          </w:tcPr>
          <w:p w14:paraId="1F9EA58E">
            <w:pPr>
              <w:spacing w:line="360" w:lineRule="auto"/>
              <w:jc w:val="center"/>
            </w:pPr>
            <w:r>
              <w:rPr>
                <w:rFonts w:hint="eastAsia"/>
              </w:rPr>
              <w:t>2</w:t>
            </w:r>
          </w:p>
        </w:tc>
      </w:tr>
      <w:tr w14:paraId="48B42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107FCE2F">
            <w:pPr>
              <w:spacing w:line="360" w:lineRule="auto"/>
              <w:rPr>
                <w:sz w:val="20"/>
                <w:szCs w:val="22"/>
              </w:rPr>
            </w:pPr>
          </w:p>
        </w:tc>
        <w:tc>
          <w:tcPr>
            <w:tcW w:w="630" w:type="pct"/>
            <w:vMerge w:val="continue"/>
          </w:tcPr>
          <w:p w14:paraId="1215AAF5">
            <w:pPr>
              <w:spacing w:line="360" w:lineRule="auto"/>
              <w:rPr>
                <w:sz w:val="20"/>
                <w:szCs w:val="22"/>
              </w:rPr>
            </w:pPr>
          </w:p>
        </w:tc>
        <w:tc>
          <w:tcPr>
            <w:tcW w:w="1260" w:type="pct"/>
            <w:tcBorders>
              <w:top w:val="single" w:color="auto" w:sz="4" w:space="0"/>
            </w:tcBorders>
            <w:vAlign w:val="center"/>
          </w:tcPr>
          <w:p w14:paraId="644C3039">
            <w:pPr>
              <w:spacing w:line="360" w:lineRule="auto"/>
              <w:jc w:val="center"/>
              <w:rPr>
                <w:sz w:val="20"/>
                <w:szCs w:val="22"/>
              </w:rPr>
            </w:pPr>
            <w:r>
              <w:rPr>
                <w:rFonts w:hint="eastAsia"/>
                <w:sz w:val="20"/>
                <w:szCs w:val="22"/>
              </w:rPr>
              <w:t>人文信息检索</w:t>
            </w:r>
          </w:p>
        </w:tc>
        <w:tc>
          <w:tcPr>
            <w:tcW w:w="378" w:type="pct"/>
            <w:tcBorders>
              <w:top w:val="single" w:color="auto" w:sz="4" w:space="0"/>
            </w:tcBorders>
            <w:noWrap/>
            <w:vAlign w:val="center"/>
          </w:tcPr>
          <w:p w14:paraId="59E2F5E3">
            <w:pPr>
              <w:spacing w:line="360" w:lineRule="auto"/>
              <w:jc w:val="center"/>
            </w:pPr>
            <w:r>
              <w:rPr>
                <w:rFonts w:hint="eastAsia"/>
              </w:rPr>
              <w:t>2</w:t>
            </w:r>
          </w:p>
        </w:tc>
        <w:tc>
          <w:tcPr>
            <w:tcW w:w="786" w:type="pct"/>
            <w:vMerge w:val="continue"/>
          </w:tcPr>
          <w:p w14:paraId="72FFF6FA">
            <w:pPr>
              <w:spacing w:line="360" w:lineRule="auto"/>
            </w:pPr>
          </w:p>
        </w:tc>
        <w:tc>
          <w:tcPr>
            <w:tcW w:w="1257" w:type="pct"/>
            <w:tcBorders>
              <w:top w:val="single" w:color="auto" w:sz="4" w:space="0"/>
            </w:tcBorders>
            <w:noWrap/>
            <w:vAlign w:val="center"/>
          </w:tcPr>
          <w:p w14:paraId="60B2DC24">
            <w:pPr>
              <w:spacing w:line="360" w:lineRule="auto"/>
              <w:jc w:val="center"/>
            </w:pPr>
            <w:r>
              <w:rPr>
                <w:rFonts w:hint="eastAsia"/>
              </w:rPr>
              <w:t>3</w:t>
            </w:r>
          </w:p>
        </w:tc>
      </w:tr>
      <w:tr w14:paraId="3FBA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45060FCA">
            <w:pPr>
              <w:spacing w:line="360" w:lineRule="auto"/>
              <w:rPr>
                <w:sz w:val="20"/>
                <w:szCs w:val="22"/>
              </w:rPr>
            </w:pPr>
          </w:p>
        </w:tc>
        <w:tc>
          <w:tcPr>
            <w:tcW w:w="630" w:type="pct"/>
            <w:vMerge w:val="continue"/>
          </w:tcPr>
          <w:p w14:paraId="14989299">
            <w:pPr>
              <w:spacing w:line="360" w:lineRule="auto"/>
              <w:rPr>
                <w:sz w:val="20"/>
                <w:szCs w:val="22"/>
              </w:rPr>
            </w:pPr>
          </w:p>
        </w:tc>
        <w:tc>
          <w:tcPr>
            <w:tcW w:w="1260" w:type="pct"/>
            <w:tcBorders>
              <w:top w:val="single" w:color="auto" w:sz="4" w:space="0"/>
            </w:tcBorders>
            <w:vAlign w:val="center"/>
          </w:tcPr>
          <w:p w14:paraId="3C3CC5BC">
            <w:pPr>
              <w:spacing w:line="360" w:lineRule="auto"/>
              <w:jc w:val="center"/>
              <w:rPr>
                <w:bCs/>
                <w:sz w:val="20"/>
                <w:szCs w:val="22"/>
              </w:rPr>
            </w:pPr>
            <w:r>
              <w:rPr>
                <w:rFonts w:hint="eastAsia"/>
                <w:bCs/>
                <w:sz w:val="20"/>
                <w:szCs w:val="22"/>
              </w:rPr>
              <w:t>数据分析、挖掘与呈现</w:t>
            </w:r>
          </w:p>
        </w:tc>
        <w:tc>
          <w:tcPr>
            <w:tcW w:w="378" w:type="pct"/>
            <w:tcBorders>
              <w:top w:val="single" w:color="auto" w:sz="4" w:space="0"/>
            </w:tcBorders>
            <w:noWrap/>
            <w:vAlign w:val="center"/>
          </w:tcPr>
          <w:p w14:paraId="027A8216">
            <w:pPr>
              <w:spacing w:line="360" w:lineRule="auto"/>
              <w:jc w:val="center"/>
            </w:pPr>
            <w:r>
              <w:rPr>
                <w:rFonts w:hint="eastAsia"/>
              </w:rPr>
              <w:t>2</w:t>
            </w:r>
          </w:p>
        </w:tc>
        <w:tc>
          <w:tcPr>
            <w:tcW w:w="786" w:type="pct"/>
            <w:vMerge w:val="continue"/>
          </w:tcPr>
          <w:p w14:paraId="30DD2FBA">
            <w:pPr>
              <w:spacing w:line="360" w:lineRule="auto"/>
            </w:pPr>
          </w:p>
        </w:tc>
        <w:tc>
          <w:tcPr>
            <w:tcW w:w="1257" w:type="pct"/>
            <w:tcBorders>
              <w:top w:val="single" w:color="auto" w:sz="4" w:space="0"/>
            </w:tcBorders>
            <w:noWrap/>
            <w:vAlign w:val="center"/>
          </w:tcPr>
          <w:p w14:paraId="307CD315">
            <w:pPr>
              <w:spacing w:line="360" w:lineRule="auto"/>
              <w:jc w:val="center"/>
            </w:pPr>
            <w:r>
              <w:rPr>
                <w:rFonts w:hint="eastAsia"/>
              </w:rPr>
              <w:t>3</w:t>
            </w:r>
          </w:p>
        </w:tc>
      </w:tr>
      <w:tr w14:paraId="0BF4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vAlign w:val="center"/>
          </w:tcPr>
          <w:p w14:paraId="432447F0">
            <w:pPr>
              <w:spacing w:line="360" w:lineRule="auto"/>
              <w:rPr>
                <w:sz w:val="20"/>
                <w:szCs w:val="22"/>
              </w:rPr>
            </w:pPr>
          </w:p>
        </w:tc>
        <w:tc>
          <w:tcPr>
            <w:tcW w:w="630" w:type="pct"/>
            <w:vMerge w:val="continue"/>
          </w:tcPr>
          <w:p w14:paraId="61E8ABC2">
            <w:pPr>
              <w:spacing w:line="360" w:lineRule="auto"/>
              <w:rPr>
                <w:sz w:val="20"/>
                <w:szCs w:val="22"/>
              </w:rPr>
            </w:pPr>
          </w:p>
        </w:tc>
        <w:tc>
          <w:tcPr>
            <w:tcW w:w="1260" w:type="pct"/>
            <w:tcBorders>
              <w:top w:val="single" w:color="auto" w:sz="4" w:space="0"/>
            </w:tcBorders>
            <w:vAlign w:val="center"/>
          </w:tcPr>
          <w:p w14:paraId="36122F0F">
            <w:pPr>
              <w:spacing w:line="360" w:lineRule="auto"/>
              <w:jc w:val="center"/>
              <w:rPr>
                <w:sz w:val="20"/>
                <w:szCs w:val="22"/>
              </w:rPr>
            </w:pPr>
            <w:r>
              <w:rPr>
                <w:rFonts w:hint="eastAsia"/>
                <w:sz w:val="20"/>
                <w:szCs w:val="22"/>
              </w:rPr>
              <w:t>AI赋能人文研究</w:t>
            </w:r>
          </w:p>
        </w:tc>
        <w:tc>
          <w:tcPr>
            <w:tcW w:w="378" w:type="pct"/>
            <w:tcBorders>
              <w:top w:val="single" w:color="auto" w:sz="4" w:space="0"/>
            </w:tcBorders>
            <w:noWrap/>
            <w:vAlign w:val="center"/>
          </w:tcPr>
          <w:p w14:paraId="72A41668">
            <w:pPr>
              <w:spacing w:line="360" w:lineRule="auto"/>
              <w:jc w:val="center"/>
            </w:pPr>
            <w:r>
              <w:rPr>
                <w:rFonts w:hint="eastAsia"/>
              </w:rPr>
              <w:t>2</w:t>
            </w:r>
          </w:p>
        </w:tc>
        <w:tc>
          <w:tcPr>
            <w:tcW w:w="786" w:type="pct"/>
            <w:vMerge w:val="continue"/>
          </w:tcPr>
          <w:p w14:paraId="1BFC8A52">
            <w:pPr>
              <w:spacing w:line="360" w:lineRule="auto"/>
            </w:pPr>
          </w:p>
        </w:tc>
        <w:tc>
          <w:tcPr>
            <w:tcW w:w="1257" w:type="pct"/>
            <w:tcBorders>
              <w:top w:val="single" w:color="auto" w:sz="4" w:space="0"/>
            </w:tcBorders>
            <w:noWrap/>
            <w:vAlign w:val="center"/>
          </w:tcPr>
          <w:p w14:paraId="42532D0D">
            <w:pPr>
              <w:spacing w:line="360" w:lineRule="auto"/>
              <w:jc w:val="center"/>
            </w:pPr>
            <w:r>
              <w:rPr>
                <w:rFonts w:hint="eastAsia"/>
              </w:rPr>
              <w:t>3</w:t>
            </w:r>
          </w:p>
        </w:tc>
      </w:tr>
    </w:tbl>
    <w:p w14:paraId="31856926">
      <w:pPr>
        <w:spacing w:line="360" w:lineRule="auto"/>
      </w:pPr>
      <w:bookmarkStart w:id="1" w:name="_Toc80874660"/>
    </w:p>
    <w:p w14:paraId="661F9D3C">
      <w:pPr>
        <w:spacing w:line="360" w:lineRule="auto"/>
        <w:ind w:firstLine="422" w:firstLineChars="200"/>
        <w:rPr>
          <w:b/>
          <w:bCs/>
        </w:rPr>
      </w:pPr>
      <w:r>
        <w:rPr>
          <w:rFonts w:hint="eastAsia"/>
          <w:b/>
          <w:bCs/>
        </w:rPr>
        <w:t>（二）实践</w:t>
      </w:r>
      <w:bookmarkEnd w:id="1"/>
      <w:r>
        <w:rPr>
          <w:rFonts w:hint="eastAsia"/>
          <w:b/>
          <w:bCs/>
        </w:rPr>
        <w:t>教学</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6"/>
        <w:gridCol w:w="2748"/>
        <w:gridCol w:w="2432"/>
      </w:tblGrid>
      <w:tr w14:paraId="6AAC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2465" w:type="pct"/>
            <w:vAlign w:val="center"/>
          </w:tcPr>
          <w:p w14:paraId="65DFFD1B">
            <w:pPr>
              <w:spacing w:line="360" w:lineRule="auto"/>
              <w:jc w:val="center"/>
            </w:pPr>
            <w:r>
              <w:rPr>
                <w:rFonts w:hint="eastAsia"/>
              </w:rPr>
              <w:t>名称</w:t>
            </w:r>
          </w:p>
        </w:tc>
        <w:tc>
          <w:tcPr>
            <w:tcW w:w="1345" w:type="pct"/>
            <w:vAlign w:val="center"/>
          </w:tcPr>
          <w:p w14:paraId="5CFDEDBE">
            <w:pPr>
              <w:spacing w:line="360" w:lineRule="auto"/>
              <w:jc w:val="center"/>
            </w:pPr>
            <w:r>
              <w:rPr>
                <w:rFonts w:hint="eastAsia"/>
              </w:rPr>
              <w:t>学分</w:t>
            </w:r>
          </w:p>
        </w:tc>
        <w:tc>
          <w:tcPr>
            <w:tcW w:w="1190" w:type="pct"/>
            <w:vAlign w:val="center"/>
          </w:tcPr>
          <w:p w14:paraId="1496724F">
            <w:pPr>
              <w:spacing w:line="360" w:lineRule="auto"/>
              <w:jc w:val="center"/>
            </w:pPr>
            <w:r>
              <w:rPr>
                <w:rFonts w:hint="eastAsia"/>
              </w:rPr>
              <w:t>开课学期</w:t>
            </w:r>
          </w:p>
        </w:tc>
      </w:tr>
      <w:tr w14:paraId="2364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65" w:type="pct"/>
            <w:vAlign w:val="center"/>
          </w:tcPr>
          <w:p w14:paraId="641BF8FD">
            <w:pPr>
              <w:spacing w:line="360" w:lineRule="auto"/>
              <w:jc w:val="center"/>
            </w:pPr>
            <w:r>
              <w:rPr>
                <w:rFonts w:hint="eastAsia"/>
              </w:rPr>
              <w:t>数字人文项目实践</w:t>
            </w:r>
          </w:p>
        </w:tc>
        <w:tc>
          <w:tcPr>
            <w:tcW w:w="1345" w:type="pct"/>
            <w:noWrap/>
            <w:vAlign w:val="center"/>
          </w:tcPr>
          <w:p w14:paraId="202BF05B">
            <w:pPr>
              <w:spacing w:line="360" w:lineRule="auto"/>
              <w:jc w:val="center"/>
            </w:pPr>
            <w:r>
              <w:rPr>
                <w:rFonts w:hint="eastAsia"/>
              </w:rPr>
              <w:t>4</w:t>
            </w:r>
          </w:p>
        </w:tc>
        <w:tc>
          <w:tcPr>
            <w:tcW w:w="1190" w:type="pct"/>
            <w:vAlign w:val="center"/>
          </w:tcPr>
          <w:p w14:paraId="50B0A2DB">
            <w:pPr>
              <w:spacing w:line="360" w:lineRule="auto"/>
              <w:jc w:val="center"/>
            </w:pPr>
            <w:r>
              <w:rPr>
                <w:rFonts w:hint="eastAsia"/>
              </w:rPr>
              <w:t>3</w:t>
            </w:r>
          </w:p>
        </w:tc>
      </w:tr>
    </w:tbl>
    <w:p w14:paraId="64F0AE1C">
      <w:pPr>
        <w:spacing w:line="360" w:lineRule="auto"/>
      </w:pPr>
    </w:p>
    <w:p w14:paraId="005450ED">
      <w:pPr>
        <w:spacing w:line="360" w:lineRule="auto"/>
        <w:ind w:firstLine="422" w:firstLineChars="200"/>
        <w:rPr>
          <w:b/>
          <w:bCs/>
        </w:rPr>
      </w:pPr>
      <w:r>
        <w:rPr>
          <w:rFonts w:hint="eastAsia"/>
          <w:b/>
          <w:bCs/>
        </w:rPr>
        <w:t>（三）毕业设计</w:t>
      </w:r>
    </w:p>
    <w:tbl>
      <w:tblPr>
        <w:tblStyle w:val="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41"/>
        <w:gridCol w:w="2753"/>
        <w:gridCol w:w="2422"/>
      </w:tblGrid>
      <w:tr w14:paraId="7EBC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466" w:type="pct"/>
            <w:vAlign w:val="center"/>
          </w:tcPr>
          <w:p w14:paraId="3DB14507">
            <w:pPr>
              <w:spacing w:line="360" w:lineRule="auto"/>
              <w:jc w:val="center"/>
            </w:pPr>
            <w:r>
              <w:rPr>
                <w:rFonts w:hint="eastAsia"/>
              </w:rPr>
              <w:t>名称</w:t>
            </w:r>
          </w:p>
        </w:tc>
        <w:tc>
          <w:tcPr>
            <w:tcW w:w="1347" w:type="pct"/>
          </w:tcPr>
          <w:p w14:paraId="54B1E879">
            <w:pPr>
              <w:spacing w:line="360" w:lineRule="auto"/>
              <w:jc w:val="center"/>
            </w:pPr>
            <w:r>
              <w:rPr>
                <w:rFonts w:hint="eastAsia"/>
              </w:rPr>
              <w:t>学分</w:t>
            </w:r>
          </w:p>
        </w:tc>
        <w:tc>
          <w:tcPr>
            <w:tcW w:w="1185" w:type="pct"/>
          </w:tcPr>
          <w:p w14:paraId="48304465">
            <w:pPr>
              <w:spacing w:line="360" w:lineRule="auto"/>
              <w:jc w:val="center"/>
            </w:pPr>
            <w:r>
              <w:rPr>
                <w:rFonts w:hint="eastAsia"/>
              </w:rPr>
              <w:t>开课学期</w:t>
            </w:r>
          </w:p>
        </w:tc>
      </w:tr>
      <w:tr w14:paraId="35F50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466" w:type="pct"/>
            <w:vAlign w:val="center"/>
          </w:tcPr>
          <w:p w14:paraId="292EB32C">
            <w:pPr>
              <w:spacing w:line="360" w:lineRule="auto"/>
              <w:jc w:val="center"/>
            </w:pPr>
            <w:r>
              <w:rPr>
                <w:rFonts w:hint="eastAsia"/>
              </w:rPr>
              <w:t>毕业论文</w:t>
            </w:r>
          </w:p>
        </w:tc>
        <w:tc>
          <w:tcPr>
            <w:tcW w:w="1347" w:type="pct"/>
            <w:vAlign w:val="center"/>
          </w:tcPr>
          <w:p w14:paraId="7F9C7047">
            <w:pPr>
              <w:spacing w:line="360" w:lineRule="auto"/>
              <w:jc w:val="center"/>
            </w:pPr>
            <w:r>
              <w:rPr>
                <w:rFonts w:hint="eastAsia"/>
              </w:rPr>
              <w:t>4</w:t>
            </w:r>
          </w:p>
        </w:tc>
        <w:tc>
          <w:tcPr>
            <w:tcW w:w="1185" w:type="pct"/>
            <w:vAlign w:val="center"/>
          </w:tcPr>
          <w:p w14:paraId="2F8C5712">
            <w:pPr>
              <w:spacing w:line="360" w:lineRule="auto"/>
              <w:jc w:val="center"/>
            </w:pPr>
            <w:r>
              <w:rPr>
                <w:rFonts w:hint="eastAsia"/>
              </w:rPr>
              <w:t>4</w:t>
            </w:r>
          </w:p>
        </w:tc>
      </w:tr>
    </w:tbl>
    <w:p w14:paraId="148DB89C">
      <w:pPr>
        <w:spacing w:line="360" w:lineRule="auto"/>
        <w:rPr>
          <w:rFonts w:ascii="华文仿宋"/>
          <w:sz w:val="20"/>
        </w:rPr>
      </w:pPr>
    </w:p>
    <w:sectPr>
      <w:footerReference r:id="rId3" w:type="default"/>
      <w:footerReference r:id="rId4" w:type="even"/>
      <w:footnotePr>
        <w:numRestart w:val="eachPage"/>
      </w:footnotePr>
      <w:pgSz w:w="11906" w:h="16157"/>
      <w:pgMar w:top="1304" w:right="839" w:bottom="794" w:left="83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745795749"/>
    </w:sdtPr>
    <w:sdtEndPr>
      <w:rPr>
        <w:rStyle w:val="10"/>
      </w:rPr>
    </w:sdtEndPr>
    <w:sdtContent>
      <w:p w14:paraId="2F745197">
        <w:pPr>
          <w:pStyle w:val="5"/>
          <w:framePr w:wrap="auto" w:vAnchor="text" w:hAnchor="margin" w:xAlign="center" w:y="1"/>
          <w:rPr>
            <w:rStyle w:val="10"/>
          </w:rPr>
        </w:pPr>
        <w:r>
          <w:rPr>
            <w:rStyle w:val="10"/>
          </w:rPr>
          <w:fldChar w:fldCharType="begin"/>
        </w:r>
        <w:r>
          <w:rPr>
            <w:rStyle w:val="10"/>
          </w:rPr>
          <w:instrText xml:space="preserve"> PAGE </w:instrText>
        </w:r>
        <w:r>
          <w:rPr>
            <w:rStyle w:val="10"/>
          </w:rPr>
          <w:fldChar w:fldCharType="separate"/>
        </w:r>
        <w:r>
          <w:rPr>
            <w:rStyle w:val="10"/>
          </w:rPr>
          <w:t>1</w:t>
        </w:r>
        <w:r>
          <w:rPr>
            <w:rStyle w:val="10"/>
          </w:rPr>
          <w:fldChar w:fldCharType="end"/>
        </w:r>
      </w:p>
    </w:sdtContent>
  </w:sdt>
  <w:p w14:paraId="1C6AD36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Pr>
      <w:id w:val="1891991550"/>
    </w:sdtPr>
    <w:sdtEndPr>
      <w:rPr>
        <w:rStyle w:val="10"/>
      </w:rPr>
    </w:sdtEndPr>
    <w:sdtContent>
      <w:p w14:paraId="17CAA632">
        <w:pPr>
          <w:pStyle w:val="5"/>
          <w:framePr w:wrap="auto" w:vAnchor="text" w:hAnchor="margin" w:xAlign="center" w:y="1"/>
          <w:rPr>
            <w:rStyle w:val="10"/>
          </w:rPr>
        </w:pPr>
        <w:r>
          <w:rPr>
            <w:rStyle w:val="10"/>
          </w:rPr>
          <w:fldChar w:fldCharType="begin"/>
        </w:r>
        <w:r>
          <w:rPr>
            <w:rStyle w:val="10"/>
          </w:rPr>
          <w:instrText xml:space="preserve"> PAGE </w:instrText>
        </w:r>
        <w:r>
          <w:rPr>
            <w:rStyle w:val="10"/>
          </w:rPr>
          <w:fldChar w:fldCharType="end"/>
        </w:r>
      </w:p>
    </w:sdtContent>
  </w:sdt>
  <w:p w14:paraId="545694EB">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trackRevisions w:val="1"/>
  <w:documentProtection w:enforcement="0"/>
  <w:defaultTabStop w:val="420"/>
  <w:drawingGridVerticalSpacing w:val="156"/>
  <w:noPunctuationKerning w:val="1"/>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kyOGQ4YWI0NDk3MjRlMWRlZTNhY2NjNzNiN2E5MTEifQ=="/>
  </w:docVars>
  <w:rsids>
    <w:rsidRoot w:val="00A53169"/>
    <w:rsid w:val="00035CA5"/>
    <w:rsid w:val="000413FC"/>
    <w:rsid w:val="000C611D"/>
    <w:rsid w:val="000C74BE"/>
    <w:rsid w:val="000F336A"/>
    <w:rsid w:val="00151954"/>
    <w:rsid w:val="001759C6"/>
    <w:rsid w:val="00194507"/>
    <w:rsid w:val="00207FED"/>
    <w:rsid w:val="00270722"/>
    <w:rsid w:val="002B724D"/>
    <w:rsid w:val="00302D5E"/>
    <w:rsid w:val="00332CD7"/>
    <w:rsid w:val="00395F83"/>
    <w:rsid w:val="00406270"/>
    <w:rsid w:val="00414C52"/>
    <w:rsid w:val="004426C2"/>
    <w:rsid w:val="00465E74"/>
    <w:rsid w:val="005009B7"/>
    <w:rsid w:val="005A1D6A"/>
    <w:rsid w:val="005B1AC5"/>
    <w:rsid w:val="005E0230"/>
    <w:rsid w:val="0067413B"/>
    <w:rsid w:val="006E351D"/>
    <w:rsid w:val="00707F87"/>
    <w:rsid w:val="00786E55"/>
    <w:rsid w:val="007C3A10"/>
    <w:rsid w:val="00846D68"/>
    <w:rsid w:val="00850B6B"/>
    <w:rsid w:val="00874265"/>
    <w:rsid w:val="00891DB9"/>
    <w:rsid w:val="00946961"/>
    <w:rsid w:val="009B5DC8"/>
    <w:rsid w:val="009B6D92"/>
    <w:rsid w:val="00A41963"/>
    <w:rsid w:val="00A53169"/>
    <w:rsid w:val="00A809E8"/>
    <w:rsid w:val="00B519D7"/>
    <w:rsid w:val="00B54D9F"/>
    <w:rsid w:val="00BA32CB"/>
    <w:rsid w:val="00BA43D3"/>
    <w:rsid w:val="00BC7C2F"/>
    <w:rsid w:val="00C3737D"/>
    <w:rsid w:val="00CC180F"/>
    <w:rsid w:val="00CC5C47"/>
    <w:rsid w:val="00CE2974"/>
    <w:rsid w:val="00D20FFD"/>
    <w:rsid w:val="00D55621"/>
    <w:rsid w:val="00D6799F"/>
    <w:rsid w:val="00DC1A8A"/>
    <w:rsid w:val="00DC5142"/>
    <w:rsid w:val="00E73765"/>
    <w:rsid w:val="00EE0F66"/>
    <w:rsid w:val="00F37D56"/>
    <w:rsid w:val="00F4399E"/>
    <w:rsid w:val="00F46F74"/>
    <w:rsid w:val="00F537DA"/>
    <w:rsid w:val="01B82438"/>
    <w:rsid w:val="04502E7A"/>
    <w:rsid w:val="0A1756A5"/>
    <w:rsid w:val="0FBF1B79"/>
    <w:rsid w:val="14C5099F"/>
    <w:rsid w:val="151753A5"/>
    <w:rsid w:val="17B86065"/>
    <w:rsid w:val="1AFF47DC"/>
    <w:rsid w:val="1C7217BC"/>
    <w:rsid w:val="1CBD4126"/>
    <w:rsid w:val="1CDD6D9F"/>
    <w:rsid w:val="20397E8F"/>
    <w:rsid w:val="2265761B"/>
    <w:rsid w:val="228757E3"/>
    <w:rsid w:val="26802C75"/>
    <w:rsid w:val="26DE6A53"/>
    <w:rsid w:val="287614C8"/>
    <w:rsid w:val="2BED5C9C"/>
    <w:rsid w:val="2CA60F5C"/>
    <w:rsid w:val="30D1567F"/>
    <w:rsid w:val="34DE7D3B"/>
    <w:rsid w:val="363650FE"/>
    <w:rsid w:val="3651018A"/>
    <w:rsid w:val="366217B8"/>
    <w:rsid w:val="37DE3C9F"/>
    <w:rsid w:val="3A4D3806"/>
    <w:rsid w:val="3B5E427A"/>
    <w:rsid w:val="3BDB77F7"/>
    <w:rsid w:val="43803E5D"/>
    <w:rsid w:val="45062140"/>
    <w:rsid w:val="454D5771"/>
    <w:rsid w:val="4847319B"/>
    <w:rsid w:val="4BA40904"/>
    <w:rsid w:val="4C5F726F"/>
    <w:rsid w:val="541D58B5"/>
    <w:rsid w:val="55645F42"/>
    <w:rsid w:val="594F3C5E"/>
    <w:rsid w:val="5A504F51"/>
    <w:rsid w:val="5B394BC5"/>
    <w:rsid w:val="5B767BC7"/>
    <w:rsid w:val="5DE74DAC"/>
    <w:rsid w:val="5EEB4428"/>
    <w:rsid w:val="5F011E9E"/>
    <w:rsid w:val="624C506B"/>
    <w:rsid w:val="63D356ED"/>
    <w:rsid w:val="65566374"/>
    <w:rsid w:val="661324B7"/>
    <w:rsid w:val="673646AF"/>
    <w:rsid w:val="688C5357"/>
    <w:rsid w:val="6A512265"/>
    <w:rsid w:val="6A8676FB"/>
    <w:rsid w:val="6AFA59F3"/>
    <w:rsid w:val="6C312F68"/>
    <w:rsid w:val="6D443E48"/>
    <w:rsid w:val="6D9D5488"/>
    <w:rsid w:val="6E436F11"/>
    <w:rsid w:val="6FFF2C85"/>
    <w:rsid w:val="71DF2938"/>
    <w:rsid w:val="72A7312D"/>
    <w:rsid w:val="735655CA"/>
    <w:rsid w:val="73D5539A"/>
    <w:rsid w:val="74DA0D6F"/>
    <w:rsid w:val="773F55A5"/>
    <w:rsid w:val="78286882"/>
    <w:rsid w:val="78FA7C0B"/>
    <w:rsid w:val="7C3C2F1B"/>
    <w:rsid w:val="7C835849"/>
    <w:rsid w:val="7C945CA8"/>
    <w:rsid w:val="7DDD542C"/>
    <w:rsid w:val="7E773F24"/>
    <w:rsid w:val="7ECF2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rPr>
      <w:rFonts w:ascii="宋体" w:hAnsi="宋体" w:eastAsia="宋体" w:cs="宋体"/>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character" w:styleId="10">
    <w:name w:val="page number"/>
    <w:basedOn w:val="9"/>
    <w:qFormat/>
    <w:uiPriority w:val="0"/>
  </w:style>
  <w:style w:type="character" w:styleId="11">
    <w:name w:val="annotation reference"/>
    <w:basedOn w:val="9"/>
    <w:qFormat/>
    <w:uiPriority w:val="0"/>
    <w:rPr>
      <w:sz w:val="21"/>
      <w:szCs w:val="21"/>
    </w:rPr>
  </w:style>
  <w:style w:type="character" w:styleId="12">
    <w:name w:val="footnote reference"/>
    <w:basedOn w:val="9"/>
    <w:qFormat/>
    <w:uiPriority w:val="0"/>
    <w:rPr>
      <w:vertAlign w:val="superscript"/>
    </w:rPr>
  </w:style>
  <w:style w:type="paragraph" w:customStyle="1" w:styleId="13">
    <w:name w:val="Table Paragraph"/>
    <w:basedOn w:val="1"/>
    <w:qFormat/>
    <w:uiPriority w:val="1"/>
    <w:pPr>
      <w:jc w:val="center"/>
    </w:pPr>
    <w:rPr>
      <w:rFonts w:ascii="宋体" w:hAnsi="宋体" w:eastAsia="宋体" w:cs="宋体"/>
    </w:rPr>
  </w:style>
  <w:style w:type="paragraph" w:styleId="14">
    <w:name w:val="List Paragraph"/>
    <w:basedOn w:val="1"/>
    <w:qFormat/>
    <w:uiPriority w:val="34"/>
    <w:pPr>
      <w:ind w:left="523" w:hanging="231"/>
    </w:pPr>
    <w:rPr>
      <w:rFonts w:ascii="华文仿宋" w:hAnsi="华文仿宋" w:eastAsia="华文仿宋" w:cs="华文仿宋"/>
    </w:rPr>
  </w:style>
  <w:style w:type="paragraph" w:customStyle="1" w:styleId="1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953B8-A82D-4BA6-814F-470EE7174671}">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1575</Words>
  <Characters>1584</Characters>
  <Lines>12</Lines>
  <Paragraphs>3</Paragraphs>
  <TotalTime>25</TotalTime>
  <ScaleCrop>false</ScaleCrop>
  <LinksUpToDate>false</LinksUpToDate>
  <CharactersWithSpaces>1588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2025-06-15T23:15:00Z</dcterms:created>
  <dc:creator>JWC.JYK</dc:creator>
  <cp:lastModifiedBy>诛婉·清河</cp:lastModifiedBy>
  <dcterms:modified xsi:type="dcterms:W3CDTF">2026-08-15T07:34:07Z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82A4DBD333B34EA188EA8A1CA2BDEA4F_13</vt:lpwstr>
  </property>
  <property fmtid="{D5CDD505-2E9C-101B-9397-08002B2CF9AE}" pid="4" name="KSOTemplateDocerSaveRecord">
    <vt:lpwstr>eyJoZGlkIjoiNzY3ZTU5YzQ1MzQwYmQ5ZjU5ZjFkMzg4OTYyZWI5MDgiLCJ1c2VySWQiOiIzMDM2NjMyNzgifQ==</vt:lpwstr>
  </property>
</Properties>
</file>